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7ED" w:rsidRPr="003417ED" w:rsidRDefault="003417ED" w:rsidP="003417ED">
      <w:pPr>
        <w:spacing w:after="0" w:line="240" w:lineRule="auto"/>
        <w:jc w:val="center"/>
        <w:rPr>
          <w:rFonts w:ascii="Times New Roman" w:eastAsia="Times New Roman" w:hAnsi="Times New Roman" w:cs="Times New Roman"/>
          <w:sz w:val="24"/>
          <w:szCs w:val="24"/>
        </w:rPr>
      </w:pPr>
      <w:bookmarkStart w:id="0" w:name="_GoBack"/>
      <w:bookmarkEnd w:id="0"/>
      <w:r>
        <w:rPr>
          <w:rFonts w:ascii="Calibri" w:eastAsia="Times New Roman" w:hAnsi="Calibri" w:cs="Times New Roman"/>
          <w:b/>
          <w:bCs/>
          <w:color w:val="000000"/>
          <w:sz w:val="52"/>
          <w:szCs w:val="52"/>
        </w:rPr>
        <w:t xml:space="preserve">Grade 5: </w:t>
      </w:r>
      <w:r w:rsidRPr="003417ED">
        <w:rPr>
          <w:rFonts w:ascii="Calibri" w:eastAsia="Times New Roman" w:hAnsi="Calibri" w:cs="Times New Roman"/>
          <w:b/>
          <w:bCs/>
          <w:color w:val="000000"/>
          <w:sz w:val="52"/>
          <w:szCs w:val="52"/>
        </w:rPr>
        <w:t>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3417ED" w:rsidRPr="003417ED" w:rsidTr="003417ED">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3417ED">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00FF00"/>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52"/>
                <w:szCs w:val="52"/>
              </w:rPr>
              <w:t>Grade 5</w:t>
            </w:r>
          </w:p>
        </w:tc>
      </w:tr>
    </w:tbl>
    <w:p w:rsidR="003417ED" w:rsidRPr="003417ED" w:rsidRDefault="003417ED" w:rsidP="003417E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40"/>
        <w:gridCol w:w="2835"/>
        <w:gridCol w:w="1564"/>
        <w:gridCol w:w="1564"/>
        <w:gridCol w:w="2793"/>
        <w:gridCol w:w="3188"/>
      </w:tblGrid>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 xml:space="preserve">Unit # 5: Biographies </w:t>
            </w:r>
          </w:p>
        </w:tc>
      </w:tr>
      <w:tr w:rsidR="003417ED" w:rsidRPr="003417ED" w:rsidTr="003417ED">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Essential Questions</w:t>
            </w:r>
          </w:p>
        </w:tc>
      </w:tr>
      <w:tr w:rsidR="003417ED" w:rsidRPr="003417ED" w:rsidTr="003417E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48"/>
                <w:szCs w:val="48"/>
              </w:rPr>
              <w:t>4-5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numPr>
                <w:ilvl w:val="0"/>
                <w:numId w:val="1"/>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 xml:space="preserve">How can a person’s decisions and actions change his/her life? </w:t>
            </w:r>
          </w:p>
          <w:p w:rsidR="003417ED" w:rsidRPr="003417ED" w:rsidRDefault="003417ED" w:rsidP="003417ED">
            <w:pPr>
              <w:numPr>
                <w:ilvl w:val="0"/>
                <w:numId w:val="1"/>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 xml:space="preserve">How do the decisions and actions of characters reveal their personalities? </w:t>
            </w:r>
          </w:p>
          <w:p w:rsidR="003417ED" w:rsidRPr="003417ED" w:rsidRDefault="003417ED" w:rsidP="003417ED">
            <w:pPr>
              <w:numPr>
                <w:ilvl w:val="0"/>
                <w:numId w:val="1"/>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 xml:space="preserve">How do decisions, actions, and consequences vary depending on the different perspectives of the people involved? </w:t>
            </w:r>
          </w:p>
        </w:tc>
      </w:tr>
      <w:tr w:rsidR="003417ED" w:rsidRPr="003417ED" w:rsidTr="003417ED">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Skills and Strategies</w:t>
            </w:r>
          </w:p>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Skills and Strategies</w:t>
            </w:r>
          </w:p>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Materials</w:t>
            </w:r>
          </w:p>
        </w:tc>
      </w:tr>
      <w:tr w:rsidR="003417ED" w:rsidRPr="003417ED" w:rsidTr="003417E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i/>
                <w:iCs/>
                <w:color w:val="000000"/>
              </w:rPr>
              <w:t xml:space="preserve">Frederick Douglas; Sojourner Truth </w:t>
            </w:r>
            <w:r w:rsidRPr="003417ED">
              <w:rPr>
                <w:rFonts w:ascii="Calibri" w:eastAsia="Times New Roman" w:hAnsi="Calibri" w:cs="Times New Roman"/>
                <w:color w:val="000000"/>
              </w:rPr>
              <w:t>by Sarah Albee</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Genre:</w:t>
            </w:r>
            <w:r w:rsidRPr="003417ED">
              <w:rPr>
                <w:rFonts w:ascii="Calibri" w:eastAsia="Times New Roman" w:hAnsi="Calibri" w:cs="Times New Roman"/>
                <w:color w:val="000000"/>
              </w:rPr>
              <w:t xml:space="preserve"> Biography</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Tier Two Vocabulary:</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belated, deafening, muffled, overdue, punctual, rowdy, time-everlasting</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Theme Connections:</w:t>
            </w:r>
          </w:p>
          <w:p w:rsidR="003417ED" w:rsidRPr="003417ED" w:rsidRDefault="003417ED" w:rsidP="003417ED">
            <w:pPr>
              <w:numPr>
                <w:ilvl w:val="0"/>
                <w:numId w:val="2"/>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The Civil War</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Writing: CCLS W.5.2</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Writing Skills: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Writer’s Tools:</w:t>
            </w:r>
          </w:p>
          <w:p w:rsidR="003417ED" w:rsidRPr="003417ED" w:rsidRDefault="003417ED" w:rsidP="003417ED">
            <w:pPr>
              <w:numPr>
                <w:ilvl w:val="0"/>
                <w:numId w:val="3"/>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Strong Ending</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Writer’s Craft:</w:t>
            </w:r>
          </w:p>
          <w:p w:rsidR="003417ED" w:rsidRPr="003417ED" w:rsidRDefault="003417ED" w:rsidP="003417ED">
            <w:pPr>
              <w:numPr>
                <w:ilvl w:val="0"/>
                <w:numId w:val="4"/>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How to write a biography</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Literary Analysis:</w:t>
            </w:r>
          </w:p>
          <w:p w:rsidR="003417ED" w:rsidRPr="003417ED" w:rsidRDefault="003417ED" w:rsidP="003417ED">
            <w:pPr>
              <w:numPr>
                <w:ilvl w:val="0"/>
                <w:numId w:val="5"/>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Respond to and interpret text</w:t>
            </w:r>
          </w:p>
          <w:p w:rsidR="003417ED" w:rsidRPr="003417ED" w:rsidRDefault="003417ED" w:rsidP="003417ED">
            <w:pPr>
              <w:numPr>
                <w:ilvl w:val="0"/>
                <w:numId w:val="5"/>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 xml:space="preserve">Make text-to-text connections </w:t>
            </w:r>
          </w:p>
          <w:p w:rsidR="003417ED" w:rsidRPr="003417ED" w:rsidRDefault="003417ED" w:rsidP="003417ED">
            <w:pPr>
              <w:numPr>
                <w:ilvl w:val="0"/>
                <w:numId w:val="5"/>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Analyze the genre</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Reading Skills: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Comprehension:</w:t>
            </w:r>
          </w:p>
          <w:p w:rsidR="003417ED" w:rsidRPr="003417ED" w:rsidRDefault="003417ED" w:rsidP="003417ED">
            <w:pPr>
              <w:numPr>
                <w:ilvl w:val="0"/>
                <w:numId w:val="6"/>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Identify sequence of events</w:t>
            </w:r>
          </w:p>
          <w:p w:rsidR="003417ED" w:rsidRPr="003417ED" w:rsidRDefault="003417ED" w:rsidP="003417ED">
            <w:pPr>
              <w:numPr>
                <w:ilvl w:val="0"/>
                <w:numId w:val="6"/>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Compare and contrast</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Word Study:</w:t>
            </w:r>
          </w:p>
          <w:p w:rsidR="003417ED" w:rsidRPr="003417ED" w:rsidRDefault="003417ED" w:rsidP="003417ED">
            <w:pPr>
              <w:numPr>
                <w:ilvl w:val="0"/>
                <w:numId w:val="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 xml:space="preserve">Descriptive language: adjectives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examples of biographies(include biographies of men and women from diverse backgrounds and time periods), mentor text: “Frederick Douglas”, interactive whiteboard resources, mentor text: “Sojourner Truth”, chart paper and markers in several colors, writer’s notebooks, biography features (BLM 1), biography topic ideas evaluation rubric (BLM 2), prepositional phrases (BLM 3), reference books on life in the United States from the 1930s to the 1960s, citing sources (BLM 4), biography planning chart (BLM 5), using negatives (BLM 6), prepositional phrases (BLM 7), double negatives (BLM 8), commas in a series (BLM 9), commas in a series (BLM 10), biography checklist</w:t>
            </w:r>
          </w:p>
        </w:tc>
      </w:tr>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lastRenderedPageBreak/>
              <w:t>Concepts Being Taught</w:t>
            </w:r>
          </w:p>
        </w:tc>
      </w:tr>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Genre Knowledge:</w:t>
            </w:r>
          </w:p>
          <w:p w:rsidR="003417ED" w:rsidRPr="003417ED" w:rsidRDefault="003417ED" w:rsidP="003417ED">
            <w:pPr>
              <w:numPr>
                <w:ilvl w:val="0"/>
                <w:numId w:val="8"/>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Features of a Biography</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Text Structure Focus:</w:t>
            </w:r>
          </w:p>
          <w:p w:rsidR="003417ED" w:rsidRPr="003417ED" w:rsidRDefault="003417ED" w:rsidP="003417ED">
            <w:pPr>
              <w:numPr>
                <w:ilvl w:val="0"/>
                <w:numId w:val="9"/>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Sequence of Events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Process Writing:</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Brainstorm</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Narrow the Focus</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Organize</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Draft</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Revise</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Edit</w:t>
            </w:r>
          </w:p>
          <w:p w:rsidR="003417ED" w:rsidRPr="003417ED" w:rsidRDefault="003417ED" w:rsidP="003417ED">
            <w:pPr>
              <w:numPr>
                <w:ilvl w:val="0"/>
                <w:numId w:val="10"/>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Publish</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Author’s Craft:</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Sentence Structure:</w:t>
            </w:r>
          </w:p>
          <w:p w:rsidR="003417ED" w:rsidRPr="003417ED" w:rsidRDefault="003417ED" w:rsidP="003417ED">
            <w:pPr>
              <w:numPr>
                <w:ilvl w:val="0"/>
                <w:numId w:val="11"/>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Start sentences with different words</w:t>
            </w:r>
          </w:p>
          <w:p w:rsidR="003417ED" w:rsidRPr="003417ED" w:rsidRDefault="003417ED" w:rsidP="003417ED">
            <w:pPr>
              <w:numPr>
                <w:ilvl w:val="0"/>
                <w:numId w:val="11"/>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Sentences of different lengths</w:t>
            </w:r>
          </w:p>
          <w:p w:rsidR="003417ED" w:rsidRPr="003417ED" w:rsidRDefault="003417ED" w:rsidP="003417ED">
            <w:pPr>
              <w:numPr>
                <w:ilvl w:val="0"/>
                <w:numId w:val="11"/>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Dependent Clauses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Word Choice:</w:t>
            </w:r>
          </w:p>
          <w:p w:rsidR="003417ED" w:rsidRPr="003417ED" w:rsidRDefault="003417ED" w:rsidP="003417ED">
            <w:pPr>
              <w:numPr>
                <w:ilvl w:val="0"/>
                <w:numId w:val="12"/>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Use direct quotes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Voice:</w:t>
            </w:r>
          </w:p>
          <w:p w:rsidR="003417ED" w:rsidRPr="003417ED" w:rsidRDefault="003417ED" w:rsidP="003417ED">
            <w:pPr>
              <w:numPr>
                <w:ilvl w:val="0"/>
                <w:numId w:val="13"/>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Use third person voice</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Research:</w:t>
            </w:r>
          </w:p>
          <w:p w:rsidR="003417ED" w:rsidRPr="003417ED" w:rsidRDefault="003417ED" w:rsidP="003417ED">
            <w:pPr>
              <w:numPr>
                <w:ilvl w:val="0"/>
                <w:numId w:val="14"/>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Locate information in primary sources</w:t>
            </w:r>
          </w:p>
          <w:p w:rsidR="003417ED" w:rsidRPr="003417ED" w:rsidRDefault="003417ED" w:rsidP="003417ED">
            <w:pPr>
              <w:numPr>
                <w:ilvl w:val="0"/>
                <w:numId w:val="14"/>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Locate information in secondary sources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Grammar:</w:t>
            </w:r>
          </w:p>
          <w:p w:rsidR="003417ED" w:rsidRPr="003417ED" w:rsidRDefault="003417ED" w:rsidP="003417ED">
            <w:pPr>
              <w:numPr>
                <w:ilvl w:val="0"/>
                <w:numId w:val="15"/>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Prepositional phrases</w:t>
            </w:r>
          </w:p>
          <w:p w:rsidR="003417ED" w:rsidRPr="003417ED" w:rsidRDefault="003417ED" w:rsidP="003417ED">
            <w:pPr>
              <w:numPr>
                <w:ilvl w:val="0"/>
                <w:numId w:val="15"/>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Negatives</w:t>
            </w:r>
          </w:p>
          <w:p w:rsidR="003417ED" w:rsidRPr="003417ED" w:rsidRDefault="003417ED" w:rsidP="003417ED">
            <w:pPr>
              <w:numPr>
                <w:ilvl w:val="0"/>
                <w:numId w:val="15"/>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Double negatives</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rPr>
              <w:t>Conventions:</w:t>
            </w:r>
          </w:p>
          <w:p w:rsidR="003417ED" w:rsidRPr="003417ED" w:rsidRDefault="003417ED" w:rsidP="003417ED">
            <w:pPr>
              <w:numPr>
                <w:ilvl w:val="0"/>
                <w:numId w:val="16"/>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Commas in a series</w:t>
            </w:r>
          </w:p>
        </w:tc>
      </w:tr>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By the end of the unit students will be able to…</w:t>
            </w:r>
          </w:p>
        </w:tc>
      </w:tr>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Talk about what makes someone a good subject for a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Discuss how the time during which a subject lived affects that person’s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Listen to an interactive read-aloud to learn that biographies start with a strong hook, tell a person’s birth date and birthplace, and tell important events about a person’s life.</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lastRenderedPageBreak/>
              <w:t>Share personal responses to biographies.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Listen to an interactive read-aloud to learn that a biography tells about a person’s personality and characteristics, includes quotes from the person or from someone who knew him/her, and tells about the impact the person had on the world.</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a strategy for brainstorming ideas for writing a biography by thinking about people they find interesting.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Work in small group to identify interesting people to write about.</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Contribute to a class list of people who could be interesting subjects for biographies.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Identify biography genre features to create a class anchor chart.</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Listen to a biography mentor text and identify the features of the genre in the text.</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how to use a rubric and idea evaluation questions to narrow the writing focus for a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Work with partners to evaluate their biography topic ideas using the questions; discuss the strategy and how they can use it in their own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Listen to a biography excerpt and analyze the use of text structure to review signal words and phrases.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Recognize the signal language writers use to help readers follow a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Recognize that other text structures can be used in a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about primary sources and locating information in primary sources.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locating information in primary sources; discuss the strategy and how they can apply it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Identify prepositional phrases; brainstorm prepositional phrases; identify prepositional phrases in sentences.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about secondary sources and locating information in secondary sources.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locating information in secondary sources; discuss the strategy and how they can apply it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how to use research information to organize ideas on a biography planning chart.</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using research information to organize ideas based on one of their own biography writing ideas; discuss how to apply the strategy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how to vary sentence structure by starting sentences with different words.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varying sentence structure by starting sentences with different words; discuss how they can apply this strategy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Learns the strategy of rereading during drafting to maintain the flow of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rereading during drafting; discuss how to apply this strategy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Identify negatives used in sentences; brainstorm negatives; use negatives in sentences.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how to vary sentences structure by using sentences of different lengths.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varying sentence structure by using sentences of different lengths; discuss how they can apply this strategy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Identify prepositional phrases; brainstorm prepositional phrases; write sentences using prepositions.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how to use direct quotes from the subject and from people who knew the subject in a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using direct quotes in writing; discuss how they can apply this strategy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Identify one aspect of voice in a biography as the writer’s use of third person narrative voice.</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using third person voice in biography writing; discuss how to use third person voice in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how to vary sentence structure by using dependent clauses.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Practice varying sentence structure by using dependent clauses; discuss how they can apply this strategy to their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to revise a biography for sentence structure by varying sentence lengths, starting sentences with different words, and by using independent and dependent clauses.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lastRenderedPageBreak/>
              <w:t>Revise sections of their own writing and share their revisions with the class; discuss how they can apply these strategies to their own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to edit a biography for punctuation, focusing specifically on ending punctuation and commas.</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Edit practice sentences and share their edits with the class; discuss how they can apply this skill to their own independent writing.</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Learn strategies for creating a title for a biography.</w:t>
            </w:r>
          </w:p>
          <w:p w:rsidR="003417ED" w:rsidRPr="003417ED" w:rsidRDefault="003417ED" w:rsidP="003417ED">
            <w:pPr>
              <w:numPr>
                <w:ilvl w:val="0"/>
                <w:numId w:val="17"/>
              </w:numPr>
              <w:spacing w:after="0" w:line="240" w:lineRule="auto"/>
              <w:textAlignment w:val="baseline"/>
              <w:rPr>
                <w:rFonts w:ascii="Calibri" w:eastAsia="Times New Roman" w:hAnsi="Calibri" w:cs="Times New Roman"/>
                <w:color w:val="000000"/>
              </w:rPr>
            </w:pPr>
            <w:r w:rsidRPr="003417ED">
              <w:rPr>
                <w:rFonts w:ascii="Calibri" w:eastAsia="Times New Roman" w:hAnsi="Calibri" w:cs="Times New Roman"/>
                <w:color w:val="000000"/>
              </w:rPr>
              <w:t>Generate title ideas in a group; discuss how to apply the strategies to their own biographies.  </w:t>
            </w:r>
          </w:p>
        </w:tc>
      </w:tr>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lastRenderedPageBreak/>
              <w:t>Mini Lesson Menu</w:t>
            </w:r>
          </w:p>
        </w:tc>
      </w:tr>
      <w:tr w:rsidR="003417ED" w:rsidRPr="003417ED" w:rsidTr="003417ED">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Look at the subjects of biographies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Introduce the Genre, p. 2</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Read aloud a mentor biographical text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Introduce the Genre, p. 4</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Read aloud a mentor biographical text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Introduce the Genre, p. 6</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Brainstorm ideas for a 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Model the Writing Process, p. 8</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Analyze the features of a 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Introduce the Genre, p. 10 (BLM 1)</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Evaluate your ideas to narrow the focus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Model the Writing Process, p. 12 (BLM 2)</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Identify the sequential text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Introduce the Genre, p. 14</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Locate information in primary sources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Research, p. 16</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Prepositional phrases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Grammar and Conventions, p. 18 (BLM 3)</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Locate information in secondary sources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Research, p. 20 (BLM 4)</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Organize your ideas for a 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Model the Writing Process, p. 22 (BLM 5)</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Start sentences with different words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 xml:space="preserve">Author’s Craft, p. 24 </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 xml:space="preserve">Reread during drafting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Model the Writing Process, p. 26</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 xml:space="preserve">Negatives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Grammar and Conventions, p. 28 (BLM 6)</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Use sentences of different lengths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 xml:space="preserve">Author’s Craft, p. 30 </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Prepositional phrases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Grammar and Conventions, p. 32 (BLM 7)</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Use direct quotes in a 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Author’s Craft, p. 34</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Use third person voice in a 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Author’s Craft, p. 36</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Use dependent clauses to vary sentence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Author’s Craft, p. 38</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Revise your biography for sentence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Model the Writing Process, p. 40</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Double Negatives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Grammar and Conventions, p. 42 (BLM 8)</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lastRenderedPageBreak/>
              <w:t>Commas in a series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Grammar and Conventions, p. 44 (BLM 9)</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 xml:space="preserve">Commas in a series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Grammar and Conventions, p. 46 (BLM 10)</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Edit your biography for punctuation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 xml:space="preserve">Model the Writing Process, p. 48 </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Create a title to attract attention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Model the Writing Process, p. 50</w:t>
            </w:r>
          </w:p>
        </w:tc>
      </w:tr>
      <w:tr w:rsidR="003417ED" w:rsidRPr="003417ED" w:rsidTr="003417ED">
        <w:trPr>
          <w:trHeight w:val="22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Management &amp; Assessment Tools</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Home Connection Letter</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Page 62</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Biography Unit Class Status Sheet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Page 63</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Biography Checklist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Page 64</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Biography Evaluation Rubric</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Page 65</w:t>
            </w:r>
          </w:p>
        </w:tc>
      </w:tr>
      <w:tr w:rsidR="003417ED" w:rsidRPr="003417ED" w:rsidTr="003417E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Biography Student Self-Reflection Sheet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Page 66</w:t>
            </w:r>
          </w:p>
        </w:tc>
      </w:tr>
      <w:tr w:rsidR="003417ED" w:rsidRPr="003417ED" w:rsidTr="003417ED">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 xml:space="preserve">Technology Supports/Resources </w:t>
            </w:r>
          </w:p>
        </w:tc>
      </w:tr>
      <w:tr w:rsidR="003417ED" w:rsidRPr="003417ED" w:rsidTr="003417ED">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See pages: 3, 5, 7, 9, 11,13, 15, 17, 19, 21, 23, 25, 27, 29, 31, 33, 35, 37, 39, 41, 43, 45, 47, 49, 51</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**Additional considerations for students with disabilities/ELLs/advanced students are listed below.</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rPr>
              <w:t>All Resources for the BWW program may be found online at:</w:t>
            </w:r>
          </w:p>
          <w:p w:rsidR="003417ED" w:rsidRPr="003417ED" w:rsidRDefault="003417ED" w:rsidP="003417ED">
            <w:pPr>
              <w:spacing w:after="0" w:line="240" w:lineRule="auto"/>
              <w:rPr>
                <w:rFonts w:ascii="Times New Roman" w:eastAsia="Times New Roman" w:hAnsi="Times New Roman" w:cs="Times New Roman"/>
                <w:sz w:val="24"/>
                <w:szCs w:val="24"/>
              </w:rPr>
            </w:pPr>
            <w:hyperlink r:id="rId7" w:history="1">
              <w:r w:rsidRPr="003417ED">
                <w:rPr>
                  <w:rFonts w:ascii="Arial" w:eastAsia="Times New Roman" w:hAnsi="Arial" w:cs="Arial"/>
                  <w:color w:val="1155CC"/>
                  <w:sz w:val="20"/>
                  <w:szCs w:val="20"/>
                  <w:u w:val="single"/>
                </w:rPr>
                <w:t>https://new.benchmarkuniverse.com</w:t>
              </w:r>
            </w:hyperlink>
            <w:r w:rsidRPr="003417ED">
              <w:rPr>
                <w:rFonts w:ascii="Calibri" w:eastAsia="Times New Roman" w:hAnsi="Calibri" w:cs="Times New Roman"/>
                <w:color w:val="000000"/>
              </w:rPr>
              <w:t xml:space="preserve"> </w:t>
            </w:r>
          </w:p>
        </w:tc>
      </w:tr>
      <w:tr w:rsidR="003417ED" w:rsidRPr="003417ED" w:rsidTr="003417E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Questioning and Discussion Techniques</w:t>
            </w:r>
          </w:p>
        </w:tc>
      </w:tr>
      <w:tr w:rsidR="003417ED" w:rsidRPr="003417ED" w:rsidTr="003417E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Grades 4-5</w:t>
            </w:r>
          </w:p>
        </w:tc>
      </w:tr>
      <w:tr w:rsidR="003417ED" w:rsidRPr="003417ED" w:rsidTr="003417E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Turn and Talk:</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before="150" w:after="15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4"/>
                <w:szCs w:val="24"/>
                <w:shd w:val="clear" w:color="auto" w:fill="FAFAFA"/>
              </w:rPr>
              <w:t>How to Use</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333333"/>
                <w:sz w:val="24"/>
                <w:szCs w:val="24"/>
                <w:shd w:val="clear" w:color="auto" w:fill="FAFAFA"/>
              </w:rPr>
              <w:t>1. Question</w:t>
            </w:r>
          </w:p>
          <w:p w:rsidR="003417ED" w:rsidRPr="003417ED" w:rsidRDefault="003417ED" w:rsidP="003417ED">
            <w:pPr>
              <w:spacing w:after="150" w:line="240" w:lineRule="auto"/>
              <w:rPr>
                <w:rFonts w:ascii="Times New Roman" w:eastAsia="Times New Roman" w:hAnsi="Times New Roman" w:cs="Times New Roman"/>
                <w:sz w:val="24"/>
                <w:szCs w:val="24"/>
              </w:rPr>
            </w:pPr>
            <w:r w:rsidRPr="003417ED">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333333"/>
                <w:sz w:val="24"/>
                <w:szCs w:val="24"/>
                <w:shd w:val="clear" w:color="auto" w:fill="FAFAFA"/>
              </w:rPr>
              <w:t>2. Turn</w:t>
            </w:r>
          </w:p>
          <w:p w:rsidR="003417ED" w:rsidRPr="003417ED" w:rsidRDefault="003417ED" w:rsidP="003417ED">
            <w:pPr>
              <w:spacing w:after="150" w:line="240" w:lineRule="auto"/>
              <w:rPr>
                <w:rFonts w:ascii="Times New Roman" w:eastAsia="Times New Roman" w:hAnsi="Times New Roman" w:cs="Times New Roman"/>
                <w:sz w:val="24"/>
                <w:szCs w:val="24"/>
              </w:rPr>
            </w:pPr>
            <w:r w:rsidRPr="003417ED">
              <w:rPr>
                <w:rFonts w:ascii="Calibri" w:eastAsia="Times New Roman" w:hAnsi="Calibri" w:cs="Times New Roman"/>
                <w:color w:val="333333"/>
                <w:sz w:val="24"/>
                <w:szCs w:val="24"/>
                <w:shd w:val="clear" w:color="auto" w:fill="FAFAFA"/>
              </w:rPr>
              <w:lastRenderedPageBreak/>
              <w:t>Have students turn to a specific partner. Pair students using </w:t>
            </w:r>
            <w:r w:rsidRPr="003417ED">
              <w:rPr>
                <w:rFonts w:ascii="Calibri" w:eastAsia="Times New Roman" w:hAnsi="Calibri" w:cs="Times New Roman"/>
                <w:i/>
                <w:iCs/>
                <w:color w:val="333333"/>
                <w:sz w:val="24"/>
                <w:szCs w:val="24"/>
                <w:shd w:val="clear" w:color="auto" w:fill="FAFAFA"/>
              </w:rPr>
              <w:t>Eyeball Partners, Shoulder Partners, or Clock Partners </w:t>
            </w:r>
            <w:r w:rsidRPr="003417ED">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333333"/>
                <w:sz w:val="24"/>
                <w:szCs w:val="24"/>
                <w:shd w:val="clear" w:color="auto" w:fill="FAFAFA"/>
              </w:rPr>
              <w:t>3. Talk</w:t>
            </w:r>
          </w:p>
          <w:p w:rsidR="003417ED" w:rsidRPr="003417ED" w:rsidRDefault="003417ED" w:rsidP="003417ED">
            <w:pPr>
              <w:spacing w:after="150" w:line="240" w:lineRule="auto"/>
              <w:rPr>
                <w:rFonts w:ascii="Times New Roman" w:eastAsia="Times New Roman" w:hAnsi="Times New Roman" w:cs="Times New Roman"/>
                <w:sz w:val="24"/>
                <w:szCs w:val="24"/>
              </w:rPr>
            </w:pPr>
            <w:r w:rsidRPr="003417ED">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3417ED" w:rsidRPr="003417ED" w:rsidRDefault="003417ED" w:rsidP="003417ED">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lastRenderedPageBreak/>
              <w:t>Think-Pair-Share:</w:t>
            </w:r>
          </w:p>
          <w:p w:rsidR="003417ED" w:rsidRPr="003417ED" w:rsidRDefault="003417ED" w:rsidP="003417ED">
            <w:pPr>
              <w:spacing w:after="24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Think-Pair-Square:</w:t>
            </w:r>
          </w:p>
          <w:p w:rsidR="003417ED" w:rsidRPr="003417ED" w:rsidRDefault="003417ED" w:rsidP="003417ED">
            <w:pPr>
              <w:spacing w:after="24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i/>
                <w:iCs/>
                <w:color w:val="000000"/>
                <w:sz w:val="24"/>
                <w:szCs w:val="24"/>
              </w:rPr>
              <w:t xml:space="preserve">Think-Pair-Share-Square </w:t>
            </w:r>
            <w:r w:rsidRPr="003417ED">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4"/>
                <w:szCs w:val="24"/>
              </w:rPr>
              <w:t xml:space="preserve">How do I implement </w:t>
            </w:r>
            <w:r w:rsidRPr="003417ED">
              <w:rPr>
                <w:rFonts w:ascii="Calibri" w:eastAsia="Times New Roman" w:hAnsi="Calibri" w:cs="Times New Roman"/>
                <w:b/>
                <w:bCs/>
                <w:i/>
                <w:iCs/>
                <w:color w:val="000000"/>
                <w:sz w:val="24"/>
                <w:szCs w:val="24"/>
              </w:rPr>
              <w:t xml:space="preserve">Think-Pair-Share-Square </w:t>
            </w:r>
            <w:r w:rsidRPr="003417ED">
              <w:rPr>
                <w:rFonts w:ascii="Calibri" w:eastAsia="Times New Roman" w:hAnsi="Calibri" w:cs="Times New Roman"/>
                <w:b/>
                <w:bCs/>
                <w:color w:val="000000"/>
                <w:sz w:val="24"/>
                <w:szCs w:val="24"/>
              </w:rPr>
              <w:t xml:space="preserve">in the classroom?: </w:t>
            </w:r>
          </w:p>
          <w:p w:rsidR="003417ED" w:rsidRPr="003417ED" w:rsidRDefault="003417ED" w:rsidP="003417ED">
            <w:pPr>
              <w:spacing w:after="52"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lastRenderedPageBreak/>
              <w:t xml:space="preserve">1. The teacher posses a question/topic/theme to a whole group of students situated in collaborative group arrangement of 4 or 6. </w:t>
            </w:r>
          </w:p>
          <w:p w:rsidR="003417ED" w:rsidRPr="003417ED" w:rsidRDefault="003417ED" w:rsidP="003417ED">
            <w:pPr>
              <w:spacing w:after="52"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2. The students first “Think” of the prompt/topic/theme proposed by the facilitator/teacher </w:t>
            </w:r>
          </w:p>
          <w:p w:rsidR="003417ED" w:rsidRPr="003417ED" w:rsidRDefault="003417ED" w:rsidP="003417ED">
            <w:pPr>
              <w:spacing w:after="52"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3417ED" w:rsidRPr="003417ED" w:rsidRDefault="003417ED" w:rsidP="003417ED">
            <w:pPr>
              <w:spacing w:after="52"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3417ED" w:rsidRPr="003417ED" w:rsidRDefault="003417ED" w:rsidP="003417ED">
            <w:pPr>
              <w:spacing w:after="52"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5. Then each of the “Buddies” find a new “Buddy” (within their groups) and they repeat steps 1-4. </w:t>
            </w:r>
          </w:p>
          <w:p w:rsidR="003417ED" w:rsidRPr="003417ED" w:rsidRDefault="003417ED" w:rsidP="003417ED">
            <w:pPr>
              <w:spacing w:after="52"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t>
            </w:r>
            <w:r w:rsidRPr="003417ED">
              <w:rPr>
                <w:rFonts w:ascii="Calibri" w:eastAsia="Times New Roman" w:hAnsi="Calibri" w:cs="Times New Roman"/>
                <w:color w:val="000000"/>
                <w:sz w:val="24"/>
                <w:szCs w:val="24"/>
              </w:rPr>
              <w:lastRenderedPageBreak/>
              <w:t xml:space="preserve">while they listened attentively. </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 xml:space="preserve">8. The participant/teacher notes responses on a chart paper/white board/smart board/overhead transparency. </w:t>
            </w:r>
          </w:p>
          <w:p w:rsidR="003417ED" w:rsidRPr="003417ED" w:rsidRDefault="003417ED" w:rsidP="003417ED">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lastRenderedPageBreak/>
              <w:t>Numbered Heads Together:</w:t>
            </w:r>
          </w:p>
          <w:p w:rsidR="003417ED" w:rsidRPr="003417ED" w:rsidRDefault="003417ED" w:rsidP="003417ED">
            <w:pPr>
              <w:spacing w:after="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Socratic Seminar:</w:t>
            </w:r>
          </w:p>
          <w:p w:rsidR="003417ED" w:rsidRPr="003417ED" w:rsidRDefault="003417ED" w:rsidP="003417ED">
            <w:pPr>
              <w:spacing w:after="240" w:line="240" w:lineRule="auto"/>
              <w:rPr>
                <w:rFonts w:ascii="Times New Roman" w:eastAsia="Times New Roman" w:hAnsi="Times New Roman" w:cs="Times New Roman"/>
                <w:sz w:val="24"/>
                <w:szCs w:val="24"/>
              </w:rPr>
            </w:pP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3417ED" w:rsidRDefault="003417ED" w:rsidP="003417ED">
      <w:pPr>
        <w:spacing w:after="240" w:line="240" w:lineRule="auto"/>
        <w:rPr>
          <w:rFonts w:ascii="Times New Roman" w:eastAsia="Times New Roman" w:hAnsi="Times New Roman" w:cs="Times New Roman"/>
          <w:sz w:val="24"/>
          <w:szCs w:val="24"/>
        </w:rPr>
      </w:pPr>
      <w:r w:rsidRPr="003417ED">
        <w:rPr>
          <w:rFonts w:ascii="Times New Roman" w:eastAsia="Times New Roman" w:hAnsi="Times New Roman" w:cs="Times New Roman"/>
          <w:sz w:val="24"/>
          <w:szCs w:val="24"/>
        </w:rPr>
        <w:lastRenderedPageBreak/>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p>
    <w:p w:rsidR="003417ED" w:rsidRDefault="003417ED" w:rsidP="003417ED">
      <w:pPr>
        <w:spacing w:after="240" w:line="240" w:lineRule="auto"/>
        <w:rPr>
          <w:rFonts w:ascii="Times New Roman" w:eastAsia="Times New Roman" w:hAnsi="Times New Roman" w:cs="Times New Roman"/>
          <w:sz w:val="24"/>
          <w:szCs w:val="24"/>
        </w:rPr>
      </w:pPr>
    </w:p>
    <w:p w:rsidR="003417ED" w:rsidRDefault="003417ED" w:rsidP="003417ED">
      <w:pPr>
        <w:spacing w:after="240" w:line="240" w:lineRule="auto"/>
        <w:rPr>
          <w:rFonts w:ascii="Times New Roman" w:eastAsia="Times New Roman" w:hAnsi="Times New Roman" w:cs="Times New Roman"/>
          <w:sz w:val="24"/>
          <w:szCs w:val="24"/>
        </w:rPr>
      </w:pPr>
    </w:p>
    <w:p w:rsidR="003417ED" w:rsidRDefault="003417ED" w:rsidP="003417ED">
      <w:pPr>
        <w:spacing w:after="240" w:line="240" w:lineRule="auto"/>
        <w:rPr>
          <w:rFonts w:ascii="Times New Roman" w:eastAsia="Times New Roman" w:hAnsi="Times New Roman" w:cs="Times New Roman"/>
          <w:sz w:val="24"/>
          <w:szCs w:val="24"/>
        </w:rPr>
      </w:pPr>
    </w:p>
    <w:p w:rsidR="003417ED" w:rsidRDefault="003417ED" w:rsidP="003417ED">
      <w:pPr>
        <w:spacing w:after="240" w:line="240" w:lineRule="auto"/>
        <w:rPr>
          <w:rFonts w:ascii="Times New Roman" w:eastAsia="Times New Roman" w:hAnsi="Times New Roman" w:cs="Times New Roman"/>
          <w:sz w:val="24"/>
          <w:szCs w:val="24"/>
        </w:rPr>
      </w:pPr>
    </w:p>
    <w:p w:rsidR="003417ED" w:rsidRPr="003417ED" w:rsidRDefault="003417ED" w:rsidP="003417ED">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3417ED" w:rsidRPr="003417ED" w:rsidTr="003417ED">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color w:val="000000"/>
                <w:sz w:val="36"/>
                <w:szCs w:val="36"/>
              </w:rPr>
              <w:lastRenderedPageBreak/>
              <w:t>General Considerations for Students with…</w:t>
            </w:r>
          </w:p>
        </w:tc>
      </w:tr>
      <w:tr w:rsidR="003417ED" w:rsidRPr="003417ED" w:rsidTr="003417ED">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417ED" w:rsidRPr="003417ED" w:rsidRDefault="003417ED" w:rsidP="003417ED">
            <w:pPr>
              <w:spacing w:after="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24"/>
                <w:szCs w:val="24"/>
              </w:rPr>
              <w:t>English Language Learners</w:t>
            </w:r>
          </w:p>
        </w:tc>
      </w:tr>
      <w:tr w:rsidR="003417ED" w:rsidRPr="003417ED" w:rsidTr="003417ED">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Give students opportunities to verbalize experiences and their understanding of concepts.</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Outline basic goals for units, inserting and defining specific vocabulary.</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Repeat concepts presented in various modalities.</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leveled books (high interest/low-level) that lower readers can access of same concept being taught.</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Allow opportunities to demonstrate knowledge in different ways (for example: verbally, visually, use of technology).</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Use technology and/or multimedia during learning process.</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Differentiate and provide flexible choices of learning tasks.</w:t>
            </w:r>
          </w:p>
          <w:p w:rsidR="003417ED" w:rsidRPr="003417ED" w:rsidRDefault="003417ED" w:rsidP="003417ED">
            <w:pPr>
              <w:numPr>
                <w:ilvl w:val="0"/>
                <w:numId w:val="18"/>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Grades K-1:</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Recommended strategies for addressing the learning needs of advanced students:</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books and other resources at a higher level of sophistication and/or reading level.</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 xml:space="preserve">Provide simulations and/or opportunities to apply new concepts of the unit within </w:t>
            </w:r>
            <w:r w:rsidRPr="003417ED">
              <w:rPr>
                <w:rFonts w:ascii="Calibri" w:eastAsia="Times New Roman" w:hAnsi="Calibri" w:cs="Arial"/>
                <w:color w:val="000000"/>
                <w:sz w:val="24"/>
                <w:szCs w:val="24"/>
              </w:rPr>
              <w:lastRenderedPageBreak/>
              <w:t>the classroom, school and/or community.</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consistent opportunities to work at the higher level of Bloom’s taxonomy: analysis, synthesis, evaluation and/or creativity.</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3417ED" w:rsidRPr="003417ED" w:rsidRDefault="003417ED" w:rsidP="003417ED">
            <w:pPr>
              <w:numPr>
                <w:ilvl w:val="0"/>
                <w:numId w:val="19"/>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3417ED" w:rsidRPr="003417ED" w:rsidRDefault="003417ED" w:rsidP="003417ED">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lastRenderedPageBreak/>
              <w:t>Planning Instruction for English Language Learners:</w:t>
            </w:r>
          </w:p>
          <w:p w:rsidR="003417ED" w:rsidRPr="003417ED" w:rsidRDefault="003417ED" w:rsidP="003417ED">
            <w:pPr>
              <w:numPr>
                <w:ilvl w:val="0"/>
                <w:numId w:val="20"/>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b/>
                <w:bCs/>
                <w:i/>
                <w:iCs/>
                <w:color w:val="000000"/>
                <w:sz w:val="24"/>
                <w:szCs w:val="24"/>
              </w:rPr>
              <w:t>Make connections to students’ background knowledge.</w:t>
            </w:r>
            <w:r w:rsidRPr="003417ED">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3417ED">
              <w:rPr>
                <w:rFonts w:ascii="Calibri" w:eastAsia="Times New Roman" w:hAnsi="Calibri" w:cs="Arial"/>
                <w:b/>
                <w:bCs/>
                <w:i/>
                <w:iCs/>
                <w:color w:val="000000"/>
                <w:sz w:val="24"/>
                <w:szCs w:val="24"/>
              </w:rPr>
              <w:t>Teach the text backwards:  by building context first, working through conceptual vocabulary and then reading the text.</w:t>
            </w:r>
          </w:p>
          <w:p w:rsidR="003417ED" w:rsidRPr="003417ED" w:rsidRDefault="003417ED" w:rsidP="003417ED">
            <w:pPr>
              <w:numPr>
                <w:ilvl w:val="0"/>
                <w:numId w:val="20"/>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b/>
                <w:bCs/>
                <w:i/>
                <w:iCs/>
                <w:color w:val="000000"/>
                <w:sz w:val="24"/>
                <w:szCs w:val="24"/>
              </w:rPr>
              <w:t xml:space="preserve">Increase Comprehension: </w:t>
            </w:r>
            <w:r w:rsidRPr="003417ED">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3417ED" w:rsidRPr="003417ED" w:rsidRDefault="003417ED" w:rsidP="003417ED">
            <w:pPr>
              <w:numPr>
                <w:ilvl w:val="0"/>
                <w:numId w:val="20"/>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b/>
                <w:bCs/>
                <w:i/>
                <w:iCs/>
                <w:color w:val="000000"/>
                <w:sz w:val="24"/>
                <w:szCs w:val="24"/>
              </w:rPr>
              <w:t xml:space="preserve">Increase student-to-student interactions: </w:t>
            </w:r>
            <w:r w:rsidRPr="003417ED">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3417ED" w:rsidRPr="003417ED" w:rsidRDefault="003417ED" w:rsidP="003417ED">
            <w:pPr>
              <w:numPr>
                <w:ilvl w:val="0"/>
                <w:numId w:val="20"/>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b/>
                <w:bCs/>
                <w:i/>
                <w:iCs/>
                <w:color w:val="000000"/>
                <w:sz w:val="24"/>
                <w:szCs w:val="24"/>
              </w:rPr>
              <w:t xml:space="preserve">Increase higher order thinking and the use of learning strategies: </w:t>
            </w:r>
            <w:r w:rsidRPr="003417ED">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3417ED">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3417ED">
              <w:rPr>
                <w:rFonts w:ascii="Calibri" w:eastAsia="Times New Roman" w:hAnsi="Calibri" w:cs="Arial"/>
                <w:color w:val="000000"/>
                <w:sz w:val="24"/>
                <w:szCs w:val="24"/>
              </w:rPr>
              <w:t>.</w:t>
            </w:r>
          </w:p>
          <w:p w:rsidR="003417ED" w:rsidRPr="003417ED" w:rsidRDefault="003417ED" w:rsidP="003417ED">
            <w:pPr>
              <w:numPr>
                <w:ilvl w:val="0"/>
                <w:numId w:val="20"/>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b/>
                <w:bCs/>
                <w:i/>
                <w:iCs/>
                <w:color w:val="000000"/>
                <w:sz w:val="24"/>
                <w:szCs w:val="24"/>
              </w:rPr>
              <w:lastRenderedPageBreak/>
              <w:t>Additional Considerations:</w:t>
            </w:r>
            <w:r w:rsidRPr="003417ED">
              <w:rPr>
                <w:rFonts w:ascii="Calibri" w:eastAsia="Times New Roman" w:hAnsi="Calibri" w:cs="Arial"/>
                <w:color w:val="000000"/>
                <w:sz w:val="24"/>
                <w:szCs w:val="24"/>
              </w:rPr>
              <w:t xml:space="preserve"> Language objectives are essential in addition to content objectives</w:t>
            </w:r>
            <w:r w:rsidRPr="003417ED">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3417ED" w:rsidRPr="003417ED" w:rsidTr="003417ED">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3417ED" w:rsidRPr="003417ED" w:rsidRDefault="003417ED" w:rsidP="003417ED">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Grade 2-5:</w:t>
            </w:r>
          </w:p>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color w:val="000000"/>
                <w:sz w:val="24"/>
                <w:szCs w:val="24"/>
              </w:rPr>
              <w:t>Recommended strategies for addressing the learning needs of advanced students:</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books and other resources at a higher level of sophistication and/or reading level.</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simulations and/or opportunities to apply new concepts of the unit within the classroom, school and/or community.</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 xml:space="preserve">Provide consistent opportunities to work at the </w:t>
            </w:r>
            <w:r w:rsidRPr="003417ED">
              <w:rPr>
                <w:rFonts w:ascii="Calibri" w:eastAsia="Times New Roman" w:hAnsi="Calibri" w:cs="Arial"/>
                <w:color w:val="000000"/>
                <w:sz w:val="24"/>
                <w:szCs w:val="24"/>
              </w:rPr>
              <w:lastRenderedPageBreak/>
              <w:t>higher level of Bloom’s taxonomy: analysis, synthesis, evaluation and creativity.</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3417ED" w:rsidRPr="003417ED" w:rsidRDefault="003417ED" w:rsidP="003417ED">
            <w:pPr>
              <w:numPr>
                <w:ilvl w:val="0"/>
                <w:numId w:val="21"/>
              </w:numPr>
              <w:spacing w:after="0" w:line="240" w:lineRule="auto"/>
              <w:textAlignment w:val="baseline"/>
              <w:rPr>
                <w:rFonts w:ascii="Arial" w:eastAsia="Times New Roman" w:hAnsi="Arial" w:cs="Arial"/>
                <w:color w:val="000000"/>
                <w:sz w:val="24"/>
                <w:szCs w:val="24"/>
              </w:rPr>
            </w:pPr>
            <w:r w:rsidRPr="003417ED">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3417ED" w:rsidRPr="003417ED" w:rsidRDefault="003417ED" w:rsidP="003417ED">
            <w:pPr>
              <w:spacing w:after="0" w:line="240" w:lineRule="auto"/>
              <w:rPr>
                <w:rFonts w:ascii="Arial" w:eastAsia="Times New Roman" w:hAnsi="Arial" w:cs="Arial"/>
                <w:color w:val="000000"/>
                <w:sz w:val="24"/>
                <w:szCs w:val="24"/>
              </w:rPr>
            </w:pPr>
          </w:p>
        </w:tc>
      </w:tr>
    </w:tbl>
    <w:p w:rsidR="003417ED" w:rsidRDefault="003417ED" w:rsidP="003417ED">
      <w:pPr>
        <w:spacing w:after="240" w:line="240" w:lineRule="auto"/>
        <w:rPr>
          <w:rFonts w:ascii="Times New Roman" w:eastAsia="Times New Roman" w:hAnsi="Times New Roman" w:cs="Times New Roman"/>
          <w:sz w:val="24"/>
          <w:szCs w:val="24"/>
        </w:rPr>
      </w:pPr>
      <w:r w:rsidRPr="003417ED">
        <w:rPr>
          <w:rFonts w:ascii="Times New Roman" w:eastAsia="Times New Roman" w:hAnsi="Times New Roman" w:cs="Times New Roman"/>
          <w:sz w:val="24"/>
          <w:szCs w:val="24"/>
        </w:rPr>
        <w:lastRenderedPageBreak/>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r w:rsidRPr="003417ED">
        <w:rPr>
          <w:rFonts w:ascii="Times New Roman" w:eastAsia="Times New Roman" w:hAnsi="Times New Roman" w:cs="Times New Roman"/>
          <w:sz w:val="24"/>
          <w:szCs w:val="24"/>
        </w:rPr>
        <w:br/>
      </w:r>
    </w:p>
    <w:p w:rsidR="003417ED" w:rsidRDefault="003417ED" w:rsidP="003417ED">
      <w:pPr>
        <w:spacing w:after="240" w:line="240" w:lineRule="auto"/>
        <w:rPr>
          <w:rFonts w:ascii="Times New Roman" w:eastAsia="Times New Roman" w:hAnsi="Times New Roman" w:cs="Times New Roman"/>
          <w:sz w:val="24"/>
          <w:szCs w:val="24"/>
        </w:rPr>
      </w:pPr>
    </w:p>
    <w:p w:rsidR="003417ED" w:rsidRDefault="003417ED" w:rsidP="003417ED">
      <w:pPr>
        <w:spacing w:after="240" w:line="240" w:lineRule="auto"/>
        <w:rPr>
          <w:rFonts w:ascii="Times New Roman" w:eastAsia="Times New Roman" w:hAnsi="Times New Roman" w:cs="Times New Roman"/>
          <w:sz w:val="24"/>
          <w:szCs w:val="24"/>
        </w:rPr>
      </w:pPr>
    </w:p>
    <w:p w:rsidR="003417ED" w:rsidRDefault="003417ED" w:rsidP="003417ED">
      <w:pPr>
        <w:spacing w:after="240" w:line="240" w:lineRule="auto"/>
        <w:rPr>
          <w:rFonts w:ascii="Times New Roman" w:eastAsia="Times New Roman" w:hAnsi="Times New Roman" w:cs="Times New Roman"/>
          <w:sz w:val="24"/>
          <w:szCs w:val="24"/>
        </w:rPr>
      </w:pPr>
    </w:p>
    <w:p w:rsidR="003417ED" w:rsidRPr="003417ED" w:rsidRDefault="003417ED" w:rsidP="003417ED">
      <w:pPr>
        <w:spacing w:after="240" w:line="240" w:lineRule="auto"/>
        <w:rPr>
          <w:rFonts w:ascii="Times New Roman" w:eastAsia="Times New Roman" w:hAnsi="Times New Roman" w:cs="Times New Roman"/>
          <w:sz w:val="24"/>
          <w:szCs w:val="24"/>
        </w:rPr>
      </w:pPr>
    </w:p>
    <w:p w:rsidR="003417ED" w:rsidRPr="003417ED" w:rsidRDefault="003417ED" w:rsidP="003417ED">
      <w:pPr>
        <w:spacing w:after="300" w:line="240" w:lineRule="auto"/>
        <w:jc w:val="center"/>
        <w:rPr>
          <w:rFonts w:ascii="Times New Roman" w:eastAsia="Times New Roman" w:hAnsi="Times New Roman" w:cs="Times New Roman"/>
          <w:sz w:val="24"/>
          <w:szCs w:val="24"/>
        </w:rPr>
      </w:pPr>
      <w:r w:rsidRPr="003417ED">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3417ED" w:rsidRPr="003417ED" w:rsidTr="003417ED">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Autism:</w:t>
            </w:r>
          </w:p>
        </w:tc>
      </w:tr>
      <w:tr w:rsidR="003417ED" w:rsidRPr="003417ED" w:rsidTr="003417ED">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2"/>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visuals</w:t>
            </w:r>
          </w:p>
          <w:p w:rsidR="003417ED" w:rsidRPr="003417ED" w:rsidRDefault="003417ED" w:rsidP="003417ED">
            <w:pPr>
              <w:numPr>
                <w:ilvl w:val="0"/>
                <w:numId w:val="22"/>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highly structured learning environment</w:t>
            </w:r>
          </w:p>
          <w:p w:rsidR="003417ED" w:rsidRPr="003417ED" w:rsidRDefault="003417ED" w:rsidP="003417ED">
            <w:pPr>
              <w:numPr>
                <w:ilvl w:val="0"/>
                <w:numId w:val="22"/>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Reduce extraneous stimuli</w:t>
            </w:r>
          </w:p>
          <w:p w:rsidR="003417ED" w:rsidRPr="003417ED" w:rsidRDefault="003417ED" w:rsidP="003417ED">
            <w:pPr>
              <w:numPr>
                <w:ilvl w:val="0"/>
                <w:numId w:val="22"/>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Encourage and model oral language development</w:t>
            </w:r>
          </w:p>
          <w:p w:rsidR="003417ED" w:rsidRPr="003417ED" w:rsidRDefault="003417ED" w:rsidP="003417ED">
            <w:pPr>
              <w:numPr>
                <w:ilvl w:val="0"/>
                <w:numId w:val="22"/>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extra time to complete tasks, especially writing</w:t>
            </w:r>
          </w:p>
          <w:p w:rsidR="003417ED" w:rsidRPr="003417ED" w:rsidRDefault="003417ED" w:rsidP="003417ED">
            <w:pPr>
              <w:numPr>
                <w:ilvl w:val="0"/>
                <w:numId w:val="22"/>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Be flexible and sensitive when pairing children, as they need patient role models</w:t>
            </w:r>
          </w:p>
          <w:p w:rsidR="003417ED" w:rsidRPr="003417ED" w:rsidRDefault="003417ED" w:rsidP="003417ED">
            <w:pPr>
              <w:numPr>
                <w:ilvl w:val="0"/>
                <w:numId w:val="22"/>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social stories to get concepts across</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Specific Learning Disability (SLD):</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3"/>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copies of notes</w:t>
            </w:r>
          </w:p>
          <w:p w:rsidR="003417ED" w:rsidRPr="003417ED" w:rsidRDefault="003417ED" w:rsidP="003417ED">
            <w:pPr>
              <w:numPr>
                <w:ilvl w:val="0"/>
                <w:numId w:val="23"/>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multimedia</w:t>
            </w:r>
          </w:p>
          <w:p w:rsidR="003417ED" w:rsidRPr="003417ED" w:rsidRDefault="003417ED" w:rsidP="003417ED">
            <w:pPr>
              <w:numPr>
                <w:ilvl w:val="0"/>
                <w:numId w:val="23"/>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 xml:space="preserve">Provide lots of opportunities for hands-on leaning </w:t>
            </w:r>
          </w:p>
          <w:p w:rsidR="003417ED" w:rsidRPr="003417ED" w:rsidRDefault="003417ED" w:rsidP="003417ED">
            <w:pPr>
              <w:numPr>
                <w:ilvl w:val="0"/>
                <w:numId w:val="23"/>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games to reinforce learning concepts</w:t>
            </w:r>
          </w:p>
          <w:p w:rsidR="003417ED" w:rsidRPr="003417ED" w:rsidRDefault="003417ED" w:rsidP="003417ED">
            <w:pPr>
              <w:numPr>
                <w:ilvl w:val="0"/>
                <w:numId w:val="23"/>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extra time for responses and task completion</w:t>
            </w:r>
          </w:p>
          <w:p w:rsidR="003417ED" w:rsidRPr="003417ED" w:rsidRDefault="003417ED" w:rsidP="003417ED">
            <w:pPr>
              <w:numPr>
                <w:ilvl w:val="0"/>
                <w:numId w:val="23"/>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creative opportunities to demonstrate understanding and knowledge of concepts</w:t>
            </w:r>
          </w:p>
          <w:p w:rsidR="003417ED" w:rsidRPr="003417ED" w:rsidRDefault="003417ED" w:rsidP="003417ED">
            <w:pPr>
              <w:numPr>
                <w:ilvl w:val="0"/>
                <w:numId w:val="23"/>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books on tape</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Deaf/Hard of Hearing (D/HH):</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4"/>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visuals</w:t>
            </w:r>
          </w:p>
          <w:p w:rsidR="003417ED" w:rsidRPr="003417ED" w:rsidRDefault="003417ED" w:rsidP="003417ED">
            <w:pPr>
              <w:numPr>
                <w:ilvl w:val="0"/>
                <w:numId w:val="24"/>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Turn on closed-captioned (CC) device when using videos</w:t>
            </w:r>
          </w:p>
          <w:p w:rsidR="003417ED" w:rsidRPr="003417ED" w:rsidRDefault="003417ED" w:rsidP="003417ED">
            <w:pPr>
              <w:numPr>
                <w:ilvl w:val="0"/>
                <w:numId w:val="24"/>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preferential seating</w:t>
            </w:r>
          </w:p>
          <w:p w:rsidR="003417ED" w:rsidRPr="003417ED" w:rsidRDefault="003417ED" w:rsidP="003417ED">
            <w:pPr>
              <w:numPr>
                <w:ilvl w:val="0"/>
                <w:numId w:val="24"/>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Check for eye contact</w:t>
            </w:r>
          </w:p>
          <w:p w:rsidR="003417ED" w:rsidRPr="003417ED" w:rsidRDefault="003417ED" w:rsidP="003417ED">
            <w:pPr>
              <w:numPr>
                <w:ilvl w:val="0"/>
                <w:numId w:val="24"/>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Check for understanding</w:t>
            </w:r>
          </w:p>
          <w:p w:rsidR="003417ED" w:rsidRPr="003417ED" w:rsidRDefault="003417ED" w:rsidP="003417ED">
            <w:pPr>
              <w:numPr>
                <w:ilvl w:val="0"/>
                <w:numId w:val="24"/>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copies of notes</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Vision Impaired (VI):</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5"/>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larger print texts</w:t>
            </w:r>
          </w:p>
          <w:p w:rsidR="003417ED" w:rsidRPr="003417ED" w:rsidRDefault="003417ED" w:rsidP="003417ED">
            <w:pPr>
              <w:numPr>
                <w:ilvl w:val="0"/>
                <w:numId w:val="25"/>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lastRenderedPageBreak/>
              <w:t>Enlarge fonts</w:t>
            </w:r>
          </w:p>
          <w:p w:rsidR="003417ED" w:rsidRPr="003417ED" w:rsidRDefault="003417ED" w:rsidP="003417ED">
            <w:pPr>
              <w:numPr>
                <w:ilvl w:val="0"/>
                <w:numId w:val="25"/>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books on tape</w:t>
            </w:r>
          </w:p>
          <w:p w:rsidR="003417ED" w:rsidRPr="003417ED" w:rsidRDefault="003417ED" w:rsidP="003417ED">
            <w:pPr>
              <w:numPr>
                <w:ilvl w:val="0"/>
                <w:numId w:val="25"/>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Encourage more auditory and/or tactile learning approaches</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lastRenderedPageBreak/>
              <w:t>Attention Deficit/Attention Deficit Hyperactivity Disorder (ADD/ADHD):</w:t>
            </w:r>
          </w:p>
        </w:tc>
      </w:tr>
      <w:tr w:rsidR="003417ED" w:rsidRPr="003417ED" w:rsidTr="003417ED">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6"/>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Instructional time should consist of shorter segments with frequent breaks</w:t>
            </w:r>
          </w:p>
          <w:p w:rsidR="003417ED" w:rsidRPr="003417ED" w:rsidRDefault="003417ED" w:rsidP="003417ED">
            <w:pPr>
              <w:numPr>
                <w:ilvl w:val="0"/>
                <w:numId w:val="26"/>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Repeat information</w:t>
            </w:r>
          </w:p>
          <w:p w:rsidR="003417ED" w:rsidRPr="003417ED" w:rsidRDefault="003417ED" w:rsidP="003417ED">
            <w:pPr>
              <w:numPr>
                <w:ilvl w:val="0"/>
                <w:numId w:val="26"/>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Check for understanding</w:t>
            </w:r>
          </w:p>
          <w:p w:rsidR="003417ED" w:rsidRPr="003417ED" w:rsidRDefault="003417ED" w:rsidP="003417ED">
            <w:pPr>
              <w:numPr>
                <w:ilvl w:val="0"/>
                <w:numId w:val="26"/>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movement and breaks at appropriate times</w:t>
            </w:r>
          </w:p>
          <w:p w:rsidR="003417ED" w:rsidRPr="003417ED" w:rsidRDefault="003417ED" w:rsidP="003417ED">
            <w:pPr>
              <w:numPr>
                <w:ilvl w:val="0"/>
                <w:numId w:val="26"/>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Break down tasks into sequential, manageable steps</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Significant Identifiable Emotional Disability (SIED):</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7"/>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structured choices</w:t>
            </w:r>
          </w:p>
          <w:p w:rsidR="003417ED" w:rsidRPr="003417ED" w:rsidRDefault="003417ED" w:rsidP="003417ED">
            <w:pPr>
              <w:numPr>
                <w:ilvl w:val="0"/>
                <w:numId w:val="27"/>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more independent work time</w:t>
            </w:r>
          </w:p>
          <w:p w:rsidR="003417ED" w:rsidRPr="003417ED" w:rsidRDefault="003417ED" w:rsidP="003417ED">
            <w:pPr>
              <w:numPr>
                <w:ilvl w:val="0"/>
                <w:numId w:val="27"/>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extra time to complete tasks and assignments</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Physical Disability (PD):</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8"/>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Ensure materials are easily accessible and modified and/or adapted for physical needs</w:t>
            </w:r>
          </w:p>
          <w:p w:rsidR="003417ED" w:rsidRPr="003417ED" w:rsidRDefault="003417ED" w:rsidP="003417ED">
            <w:pPr>
              <w:numPr>
                <w:ilvl w:val="0"/>
                <w:numId w:val="28"/>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Use assistive technology</w:t>
            </w:r>
          </w:p>
          <w:p w:rsidR="003417ED" w:rsidRPr="003417ED" w:rsidRDefault="003417ED" w:rsidP="003417ED">
            <w:pPr>
              <w:numPr>
                <w:ilvl w:val="0"/>
                <w:numId w:val="28"/>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Ensure that room environment is accessible for mobility</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Sensory Needs:</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29"/>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Be respectful f sensitivities (e.g., noise, groups, touch)</w:t>
            </w:r>
          </w:p>
          <w:p w:rsidR="003417ED" w:rsidRPr="003417ED" w:rsidRDefault="003417ED" w:rsidP="003417ED">
            <w:pPr>
              <w:numPr>
                <w:ilvl w:val="0"/>
                <w:numId w:val="29"/>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movement and personal space</w:t>
            </w:r>
          </w:p>
        </w:tc>
      </w:tr>
      <w:tr w:rsidR="003417ED" w:rsidRPr="003417ED" w:rsidTr="003417E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417ED" w:rsidRPr="003417ED" w:rsidRDefault="003417ED" w:rsidP="003417ED">
            <w:pPr>
              <w:spacing w:after="0" w:line="240" w:lineRule="auto"/>
              <w:rPr>
                <w:rFonts w:ascii="Times New Roman" w:eastAsia="Times New Roman" w:hAnsi="Times New Roman" w:cs="Times New Roman"/>
                <w:sz w:val="24"/>
                <w:szCs w:val="24"/>
              </w:rPr>
            </w:pPr>
            <w:r w:rsidRPr="003417ED">
              <w:rPr>
                <w:rFonts w:ascii="Calibri" w:eastAsia="Times New Roman" w:hAnsi="Calibri" w:cs="Times New Roman"/>
                <w:b/>
                <w:bCs/>
                <w:color w:val="000000"/>
                <w:sz w:val="28"/>
                <w:szCs w:val="28"/>
              </w:rPr>
              <w:t>Significant Limited Intellectual Capacity (SLIC) (Cognitive Disability):</w:t>
            </w:r>
          </w:p>
        </w:tc>
      </w:tr>
      <w:tr w:rsidR="003417ED" w:rsidRPr="003417ED" w:rsidTr="003417ED">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3417ED" w:rsidRPr="003417ED" w:rsidRDefault="003417ED" w:rsidP="003417ED">
            <w:pPr>
              <w:numPr>
                <w:ilvl w:val="0"/>
                <w:numId w:val="30"/>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Provide multisensory, hands-on learning activities</w:t>
            </w:r>
          </w:p>
          <w:p w:rsidR="003417ED" w:rsidRPr="003417ED" w:rsidRDefault="003417ED" w:rsidP="003417ED">
            <w:pPr>
              <w:numPr>
                <w:ilvl w:val="0"/>
                <w:numId w:val="30"/>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Pair realia with verbal information</w:t>
            </w:r>
          </w:p>
          <w:p w:rsidR="003417ED" w:rsidRPr="003417ED" w:rsidRDefault="003417ED" w:rsidP="003417ED">
            <w:pPr>
              <w:numPr>
                <w:ilvl w:val="0"/>
                <w:numId w:val="30"/>
              </w:numPr>
              <w:spacing w:after="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Allow more time for repetition of skills</w:t>
            </w:r>
          </w:p>
          <w:p w:rsidR="003417ED" w:rsidRPr="003417ED" w:rsidRDefault="003417ED" w:rsidP="003417ED">
            <w:pPr>
              <w:numPr>
                <w:ilvl w:val="0"/>
                <w:numId w:val="30"/>
              </w:numPr>
              <w:spacing w:after="200" w:line="240" w:lineRule="auto"/>
              <w:textAlignment w:val="baseline"/>
              <w:rPr>
                <w:rFonts w:ascii="Arial" w:eastAsia="Times New Roman" w:hAnsi="Arial" w:cs="Arial"/>
                <w:color w:val="000000"/>
                <w:sz w:val="28"/>
                <w:szCs w:val="28"/>
              </w:rPr>
            </w:pPr>
            <w:r w:rsidRPr="003417ED">
              <w:rPr>
                <w:rFonts w:ascii="Calibri" w:eastAsia="Times New Roman" w:hAnsi="Calibri" w:cs="Arial"/>
                <w:color w:val="000000"/>
                <w:sz w:val="28"/>
                <w:szCs w:val="28"/>
              </w:rPr>
              <w:t>Modify level of complexity of texts and concepts</w:t>
            </w:r>
          </w:p>
        </w:tc>
      </w:tr>
    </w:tbl>
    <w:p w:rsidR="00C31583" w:rsidRDefault="003417ED">
      <w:r w:rsidRPr="003417ED">
        <w:rPr>
          <w:rFonts w:ascii="Times New Roman" w:eastAsia="Times New Roman" w:hAnsi="Times New Roman" w:cs="Times New Roman"/>
          <w:sz w:val="24"/>
          <w:szCs w:val="24"/>
        </w:rPr>
        <w:lastRenderedPageBreak/>
        <w:br/>
      </w:r>
    </w:p>
    <w:sectPr w:rsidR="00C31583" w:rsidSect="003417ED">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B11" w:rsidRDefault="00AA5B11" w:rsidP="003417ED">
      <w:pPr>
        <w:spacing w:after="0" w:line="240" w:lineRule="auto"/>
      </w:pPr>
      <w:r>
        <w:separator/>
      </w:r>
    </w:p>
  </w:endnote>
  <w:endnote w:type="continuationSeparator" w:id="0">
    <w:p w:rsidR="00AA5B11" w:rsidRDefault="00AA5B11" w:rsidP="00341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3417ED">
      <w:trPr>
        <w:jc w:val="right"/>
      </w:trPr>
      <w:tc>
        <w:tcPr>
          <w:tcW w:w="4795" w:type="dxa"/>
          <w:vAlign w:val="center"/>
        </w:tcPr>
        <w:sdt>
          <w:sdtPr>
            <w:rPr>
              <w:b/>
              <w:caps/>
              <w:color w:val="000000" w:themeColor="text1"/>
            </w:rPr>
            <w:alias w:val="Author"/>
            <w:tag w:val=""/>
            <w:id w:val="1534539408"/>
            <w:placeholder>
              <w:docPart w:val="2DE3F9CA10224AF38087365E1C573062"/>
            </w:placeholder>
            <w:dataBinding w:prefixMappings="xmlns:ns0='http://purl.org/dc/elements/1.1/' xmlns:ns1='http://schemas.openxmlformats.org/package/2006/metadata/core-properties' " w:xpath="/ns1:coreProperties[1]/ns0:creator[1]" w:storeItemID="{6C3C8BC8-F283-45AE-878A-BAB7291924A1}"/>
            <w:text/>
          </w:sdtPr>
          <w:sdtContent>
            <w:p w:rsidR="003417ED" w:rsidRDefault="002A161C" w:rsidP="003417ED">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3417ED" w:rsidRDefault="003417ED">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2A161C">
            <w:rPr>
              <w:noProof/>
              <w:color w:val="FFFFFF" w:themeColor="background1"/>
            </w:rPr>
            <w:t>2</w:t>
          </w:r>
          <w:r>
            <w:rPr>
              <w:noProof/>
              <w:color w:val="FFFFFF" w:themeColor="background1"/>
            </w:rPr>
            <w:fldChar w:fldCharType="end"/>
          </w:r>
        </w:p>
      </w:tc>
    </w:tr>
  </w:tbl>
  <w:p w:rsidR="003417ED" w:rsidRDefault="003417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B11" w:rsidRDefault="00AA5B11" w:rsidP="003417ED">
      <w:pPr>
        <w:spacing w:after="0" w:line="240" w:lineRule="auto"/>
      </w:pPr>
      <w:r>
        <w:separator/>
      </w:r>
    </w:p>
  </w:footnote>
  <w:footnote w:type="continuationSeparator" w:id="0">
    <w:p w:rsidR="00AA5B11" w:rsidRDefault="00AA5B11" w:rsidP="003417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0590"/>
    <w:multiLevelType w:val="multilevel"/>
    <w:tmpl w:val="2152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01E07"/>
    <w:multiLevelType w:val="multilevel"/>
    <w:tmpl w:val="5AA8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23730B"/>
    <w:multiLevelType w:val="multilevel"/>
    <w:tmpl w:val="98BA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C1E89"/>
    <w:multiLevelType w:val="multilevel"/>
    <w:tmpl w:val="6A469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4CC1"/>
    <w:multiLevelType w:val="multilevel"/>
    <w:tmpl w:val="BD200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04CF6"/>
    <w:multiLevelType w:val="multilevel"/>
    <w:tmpl w:val="8F9A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D916A2"/>
    <w:multiLevelType w:val="multilevel"/>
    <w:tmpl w:val="E04E8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115FA"/>
    <w:multiLevelType w:val="multilevel"/>
    <w:tmpl w:val="AA6EC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12A19"/>
    <w:multiLevelType w:val="multilevel"/>
    <w:tmpl w:val="7FC65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1F263F"/>
    <w:multiLevelType w:val="multilevel"/>
    <w:tmpl w:val="EFF4E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0A7862"/>
    <w:multiLevelType w:val="multilevel"/>
    <w:tmpl w:val="21B0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300508"/>
    <w:multiLevelType w:val="multilevel"/>
    <w:tmpl w:val="832C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F444EE"/>
    <w:multiLevelType w:val="multilevel"/>
    <w:tmpl w:val="1F9AD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1070EC"/>
    <w:multiLevelType w:val="multilevel"/>
    <w:tmpl w:val="B29A4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EF5518"/>
    <w:multiLevelType w:val="multilevel"/>
    <w:tmpl w:val="9A94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81E02"/>
    <w:multiLevelType w:val="multilevel"/>
    <w:tmpl w:val="BA062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9929EB"/>
    <w:multiLevelType w:val="multilevel"/>
    <w:tmpl w:val="9016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1D649E"/>
    <w:multiLevelType w:val="multilevel"/>
    <w:tmpl w:val="ABC4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D138E8"/>
    <w:multiLevelType w:val="multilevel"/>
    <w:tmpl w:val="D5B66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0A666A"/>
    <w:multiLevelType w:val="multilevel"/>
    <w:tmpl w:val="6050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382339"/>
    <w:multiLevelType w:val="multilevel"/>
    <w:tmpl w:val="F60C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D539CC"/>
    <w:multiLevelType w:val="multilevel"/>
    <w:tmpl w:val="E93A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C445DE"/>
    <w:multiLevelType w:val="multilevel"/>
    <w:tmpl w:val="170E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A162EF"/>
    <w:multiLevelType w:val="multilevel"/>
    <w:tmpl w:val="665E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F204FC"/>
    <w:multiLevelType w:val="multilevel"/>
    <w:tmpl w:val="C4B4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723BB6"/>
    <w:multiLevelType w:val="multilevel"/>
    <w:tmpl w:val="F4CC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382ADB"/>
    <w:multiLevelType w:val="multilevel"/>
    <w:tmpl w:val="7EAC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833257"/>
    <w:multiLevelType w:val="multilevel"/>
    <w:tmpl w:val="F1FC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F70E5E"/>
    <w:multiLevelType w:val="multilevel"/>
    <w:tmpl w:val="C4E8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4275DC"/>
    <w:multiLevelType w:val="multilevel"/>
    <w:tmpl w:val="AA7E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21"/>
  </w:num>
  <w:num w:numId="4">
    <w:abstractNumId w:val="13"/>
  </w:num>
  <w:num w:numId="5">
    <w:abstractNumId w:val="3"/>
  </w:num>
  <w:num w:numId="6">
    <w:abstractNumId w:val="14"/>
  </w:num>
  <w:num w:numId="7">
    <w:abstractNumId w:val="2"/>
  </w:num>
  <w:num w:numId="8">
    <w:abstractNumId w:val="22"/>
  </w:num>
  <w:num w:numId="9">
    <w:abstractNumId w:val="12"/>
  </w:num>
  <w:num w:numId="10">
    <w:abstractNumId w:val="6"/>
  </w:num>
  <w:num w:numId="11">
    <w:abstractNumId w:val="9"/>
  </w:num>
  <w:num w:numId="12">
    <w:abstractNumId w:val="1"/>
  </w:num>
  <w:num w:numId="13">
    <w:abstractNumId w:val="29"/>
  </w:num>
  <w:num w:numId="14">
    <w:abstractNumId w:val="19"/>
  </w:num>
  <w:num w:numId="15">
    <w:abstractNumId w:val="18"/>
  </w:num>
  <w:num w:numId="16">
    <w:abstractNumId w:val="17"/>
  </w:num>
  <w:num w:numId="17">
    <w:abstractNumId w:val="16"/>
  </w:num>
  <w:num w:numId="18">
    <w:abstractNumId w:val="15"/>
  </w:num>
  <w:num w:numId="19">
    <w:abstractNumId w:val="5"/>
  </w:num>
  <w:num w:numId="20">
    <w:abstractNumId w:val="20"/>
  </w:num>
  <w:num w:numId="21">
    <w:abstractNumId w:val="0"/>
  </w:num>
  <w:num w:numId="22">
    <w:abstractNumId w:val="26"/>
  </w:num>
  <w:num w:numId="23">
    <w:abstractNumId w:val="27"/>
  </w:num>
  <w:num w:numId="24">
    <w:abstractNumId w:val="7"/>
  </w:num>
  <w:num w:numId="25">
    <w:abstractNumId w:val="28"/>
  </w:num>
  <w:num w:numId="26">
    <w:abstractNumId w:val="4"/>
  </w:num>
  <w:num w:numId="27">
    <w:abstractNumId w:val="23"/>
  </w:num>
  <w:num w:numId="28">
    <w:abstractNumId w:val="10"/>
  </w:num>
  <w:num w:numId="29">
    <w:abstractNumId w:val="25"/>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7ED"/>
    <w:rsid w:val="002A161C"/>
    <w:rsid w:val="003417ED"/>
    <w:rsid w:val="00AA5B11"/>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F7A7E9-1DEE-4188-8A7F-3F34150B8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ED"/>
  </w:style>
  <w:style w:type="paragraph" w:styleId="Footer">
    <w:name w:val="footer"/>
    <w:basedOn w:val="Normal"/>
    <w:link w:val="FooterChar"/>
    <w:uiPriority w:val="99"/>
    <w:unhideWhenUsed/>
    <w:rsid w:val="00341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859312">
      <w:bodyDiv w:val="1"/>
      <w:marLeft w:val="0"/>
      <w:marRight w:val="0"/>
      <w:marTop w:val="0"/>
      <w:marBottom w:val="0"/>
      <w:divBdr>
        <w:top w:val="none" w:sz="0" w:space="0" w:color="auto"/>
        <w:left w:val="none" w:sz="0" w:space="0" w:color="auto"/>
        <w:bottom w:val="none" w:sz="0" w:space="0" w:color="auto"/>
        <w:right w:val="none" w:sz="0" w:space="0" w:color="auto"/>
      </w:divBdr>
      <w:divsChild>
        <w:div w:id="1030569749">
          <w:marLeft w:val="-115"/>
          <w:marRight w:val="0"/>
          <w:marTop w:val="0"/>
          <w:marBottom w:val="0"/>
          <w:divBdr>
            <w:top w:val="none" w:sz="0" w:space="0" w:color="auto"/>
            <w:left w:val="none" w:sz="0" w:space="0" w:color="auto"/>
            <w:bottom w:val="none" w:sz="0" w:space="0" w:color="auto"/>
            <w:right w:val="none" w:sz="0" w:space="0" w:color="auto"/>
          </w:divBdr>
        </w:div>
        <w:div w:id="809173414">
          <w:marLeft w:val="-115"/>
          <w:marRight w:val="0"/>
          <w:marTop w:val="0"/>
          <w:marBottom w:val="0"/>
          <w:divBdr>
            <w:top w:val="none" w:sz="0" w:space="0" w:color="auto"/>
            <w:left w:val="none" w:sz="0" w:space="0" w:color="auto"/>
            <w:bottom w:val="none" w:sz="0" w:space="0" w:color="auto"/>
            <w:right w:val="none" w:sz="0" w:space="0" w:color="auto"/>
          </w:divBdr>
        </w:div>
        <w:div w:id="1428381679">
          <w:marLeft w:val="-115"/>
          <w:marRight w:val="0"/>
          <w:marTop w:val="0"/>
          <w:marBottom w:val="0"/>
          <w:divBdr>
            <w:top w:val="none" w:sz="0" w:space="0" w:color="auto"/>
            <w:left w:val="none" w:sz="0" w:space="0" w:color="auto"/>
            <w:bottom w:val="none" w:sz="0" w:space="0" w:color="auto"/>
            <w:right w:val="none" w:sz="0" w:space="0" w:color="auto"/>
          </w:divBdr>
        </w:div>
        <w:div w:id="469325814">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DE3F9CA10224AF38087365E1C573062"/>
        <w:category>
          <w:name w:val="General"/>
          <w:gallery w:val="placeholder"/>
        </w:category>
        <w:types>
          <w:type w:val="bbPlcHdr"/>
        </w:types>
        <w:behaviors>
          <w:behavior w:val="content"/>
        </w:behaviors>
        <w:guid w:val="{47DA307B-FD10-4687-9050-9544D908D1DF}"/>
      </w:docPartPr>
      <w:docPartBody>
        <w:p w:rsidR="00000000" w:rsidRDefault="00AC59FB" w:rsidP="00AC59FB">
          <w:pPr>
            <w:pStyle w:val="2DE3F9CA10224AF38087365E1C573062"/>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9FB"/>
    <w:rsid w:val="00975EB5"/>
    <w:rsid w:val="00AC5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E3F9CA10224AF38087365E1C573062">
    <w:name w:val="2DE3F9CA10224AF38087365E1C573062"/>
    <w:rsid w:val="00AC59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2882</Words>
  <Characters>16431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2015-08-11T22:50:00Z</dcterms:created>
  <dcterms:modified xsi:type="dcterms:W3CDTF">2015-08-11T22:52:00Z</dcterms:modified>
</cp:coreProperties>
</file>